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AE" w:rsidRPr="006506E6" w:rsidRDefault="007F52AE" w:rsidP="006506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06E6">
        <w:rPr>
          <w:rFonts w:ascii="Times New Roman" w:hAnsi="Times New Roman" w:cs="Times New Roman"/>
        </w:rPr>
        <w:t>Ирбитское муниципальное образование</w:t>
      </w:r>
    </w:p>
    <w:p w:rsidR="007F52AE" w:rsidRPr="006506E6" w:rsidRDefault="007F52AE" w:rsidP="006506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06E6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7F52AE" w:rsidRPr="006506E6" w:rsidRDefault="007F52AE" w:rsidP="006506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06E6">
        <w:rPr>
          <w:rFonts w:ascii="Times New Roman" w:hAnsi="Times New Roman" w:cs="Times New Roman"/>
        </w:rPr>
        <w:t>Харловская средняя общеобразовательная школа</w:t>
      </w:r>
    </w:p>
    <w:p w:rsidR="007F52AE" w:rsidRPr="006506E6" w:rsidRDefault="007F52AE" w:rsidP="006506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06E6">
        <w:rPr>
          <w:rFonts w:ascii="Times New Roman" w:hAnsi="Times New Roman" w:cs="Times New Roman"/>
        </w:rPr>
        <w:t>(МКОУ Харловская СОШ)</w:t>
      </w:r>
    </w:p>
    <w:p w:rsidR="007F52AE" w:rsidRPr="006506E6" w:rsidRDefault="007F52AE" w:rsidP="006506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52AE" w:rsidRPr="006506E6" w:rsidRDefault="007F52AE" w:rsidP="006506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52AE" w:rsidRPr="006506E6" w:rsidRDefault="007F52AE" w:rsidP="006506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52AE" w:rsidRPr="006506E6" w:rsidRDefault="007F52AE" w:rsidP="006506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52AE" w:rsidRPr="006506E6" w:rsidRDefault="007F52AE" w:rsidP="006506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52AE" w:rsidRPr="006506E6" w:rsidRDefault="007F52AE" w:rsidP="006506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103" w:type="dxa"/>
        <w:jc w:val="right"/>
        <w:tblLook w:val="0000"/>
      </w:tblPr>
      <w:tblGrid>
        <w:gridCol w:w="5103"/>
      </w:tblGrid>
      <w:tr w:rsidR="007F52AE" w:rsidRPr="00564AAC">
        <w:trPr>
          <w:trHeight w:val="1997"/>
          <w:jc w:val="right"/>
        </w:trPr>
        <w:tc>
          <w:tcPr>
            <w:tcW w:w="5103" w:type="dxa"/>
          </w:tcPr>
          <w:p w:rsidR="007F52AE" w:rsidRPr="006506E6" w:rsidRDefault="007F52AE" w:rsidP="00650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52AE" w:rsidRPr="006506E6" w:rsidRDefault="007F52AE" w:rsidP="00650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6E6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7F52AE" w:rsidRPr="006506E6" w:rsidRDefault="007F52AE" w:rsidP="00650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6E6">
              <w:rPr>
                <w:rFonts w:ascii="Times New Roman" w:hAnsi="Times New Roman" w:cs="Times New Roman"/>
              </w:rPr>
              <w:t>к Основной образовательной программе</w:t>
            </w:r>
          </w:p>
          <w:p w:rsidR="007F52AE" w:rsidRPr="006506E6" w:rsidRDefault="007F52AE" w:rsidP="00650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6E6">
              <w:rPr>
                <w:rFonts w:ascii="Times New Roman" w:hAnsi="Times New Roman" w:cs="Times New Roman"/>
              </w:rPr>
              <w:t xml:space="preserve">основного общего образования </w:t>
            </w:r>
          </w:p>
          <w:p w:rsidR="007F52AE" w:rsidRPr="006506E6" w:rsidRDefault="007F52AE" w:rsidP="00650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6E6">
              <w:rPr>
                <w:rFonts w:ascii="Times New Roman" w:hAnsi="Times New Roman" w:cs="Times New Roman"/>
              </w:rPr>
              <w:t>МКОУ Харловской  СОШ</w:t>
            </w:r>
          </w:p>
          <w:p w:rsidR="007F52AE" w:rsidRPr="006506E6" w:rsidRDefault="007F52AE" w:rsidP="006506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F52AE" w:rsidRPr="006506E6" w:rsidRDefault="007F52AE" w:rsidP="006506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AE" w:rsidRPr="006506E6" w:rsidRDefault="007F52AE" w:rsidP="006506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AE" w:rsidRPr="006506E6" w:rsidRDefault="007F52AE" w:rsidP="006506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AE" w:rsidRPr="006506E6" w:rsidRDefault="007F52AE" w:rsidP="006506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506E6">
        <w:rPr>
          <w:rFonts w:ascii="Times New Roman" w:hAnsi="Times New Roman" w:cs="Times New Roman"/>
          <w:b/>
          <w:bCs/>
          <w:sz w:val="44"/>
          <w:szCs w:val="44"/>
        </w:rPr>
        <w:t xml:space="preserve">Рабочая программа </w:t>
      </w:r>
    </w:p>
    <w:p w:rsidR="007F52AE" w:rsidRPr="006506E6" w:rsidRDefault="007F52AE" w:rsidP="006506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506E6">
        <w:rPr>
          <w:rFonts w:ascii="Times New Roman" w:hAnsi="Times New Roman" w:cs="Times New Roman"/>
          <w:b/>
          <w:bCs/>
          <w:sz w:val="44"/>
          <w:szCs w:val="44"/>
        </w:rPr>
        <w:t>учебного предмета</w:t>
      </w:r>
    </w:p>
    <w:p w:rsidR="007F52AE" w:rsidRPr="006506E6" w:rsidRDefault="007F52AE" w:rsidP="006506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506E6">
        <w:rPr>
          <w:rFonts w:ascii="Times New Roman" w:hAnsi="Times New Roman" w:cs="Times New Roman"/>
          <w:b/>
          <w:bCs/>
          <w:sz w:val="44"/>
          <w:szCs w:val="44"/>
        </w:rPr>
        <w:t>«</w:t>
      </w:r>
      <w:r>
        <w:rPr>
          <w:rFonts w:ascii="Times New Roman" w:hAnsi="Times New Roman" w:cs="Times New Roman"/>
          <w:b/>
          <w:bCs/>
          <w:sz w:val="44"/>
          <w:szCs w:val="44"/>
        </w:rPr>
        <w:t>Речь и культура общения</w:t>
      </w:r>
      <w:r w:rsidRPr="006506E6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7F52AE" w:rsidRPr="00194A70" w:rsidRDefault="007F52AE" w:rsidP="006506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52AE" w:rsidRPr="006506E6" w:rsidRDefault="007F52AE" w:rsidP="006506E6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06E6">
        <w:rPr>
          <w:rFonts w:ascii="Times New Roman" w:hAnsi="Times New Roman" w:cs="Times New Roman"/>
          <w:sz w:val="36"/>
          <w:szCs w:val="36"/>
        </w:rPr>
        <w:t>основное общее образование</w:t>
      </w:r>
    </w:p>
    <w:p w:rsidR="007F52AE" w:rsidRPr="006506E6" w:rsidRDefault="007F52AE" w:rsidP="006506E6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06E6">
        <w:rPr>
          <w:rFonts w:ascii="Times New Roman" w:hAnsi="Times New Roman" w:cs="Times New Roman"/>
          <w:sz w:val="36"/>
          <w:szCs w:val="36"/>
        </w:rPr>
        <w:t>(ФГОС</w:t>
      </w:r>
      <w:r>
        <w:rPr>
          <w:rFonts w:ascii="Times New Roman" w:hAnsi="Times New Roman" w:cs="Times New Roman"/>
          <w:sz w:val="36"/>
          <w:szCs w:val="36"/>
        </w:rPr>
        <w:t xml:space="preserve"> ООО</w:t>
      </w:r>
      <w:r w:rsidRPr="006506E6">
        <w:rPr>
          <w:rFonts w:ascii="Times New Roman" w:hAnsi="Times New Roman" w:cs="Times New Roman"/>
          <w:sz w:val="36"/>
          <w:szCs w:val="36"/>
        </w:rPr>
        <w:t>)</w:t>
      </w:r>
    </w:p>
    <w:p w:rsidR="007F52AE" w:rsidRDefault="007F52AE" w:rsidP="006506E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52AE" w:rsidRPr="00194A70" w:rsidRDefault="007F52AE" w:rsidP="006506E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right"/>
        <w:tblLook w:val="0000"/>
      </w:tblPr>
      <w:tblGrid>
        <w:gridCol w:w="4864"/>
      </w:tblGrid>
      <w:tr w:rsidR="007F52AE" w:rsidRPr="00564AAC">
        <w:trPr>
          <w:trHeight w:val="2337"/>
          <w:jc w:val="right"/>
        </w:trPr>
        <w:tc>
          <w:tcPr>
            <w:tcW w:w="4864" w:type="dxa"/>
          </w:tcPr>
          <w:p w:rsidR="007F52AE" w:rsidRPr="006506E6" w:rsidRDefault="007F52AE" w:rsidP="006506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Составитель: </w:t>
            </w:r>
          </w:p>
          <w:p w:rsidR="007F52AE" w:rsidRPr="006506E6" w:rsidRDefault="007F52AE" w:rsidP="006506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6E6">
              <w:rPr>
                <w:rFonts w:ascii="Times New Roman" w:hAnsi="Times New Roman" w:cs="Times New Roman"/>
                <w:sz w:val="24"/>
                <w:szCs w:val="24"/>
              </w:rPr>
              <w:t>Кочурина Светлана Сергеевна,</w:t>
            </w:r>
          </w:p>
          <w:p w:rsidR="007F52AE" w:rsidRPr="006506E6" w:rsidRDefault="007F52AE" w:rsidP="0065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E6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r w:rsidRPr="00650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06E6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категория;</w:t>
            </w:r>
          </w:p>
          <w:p w:rsidR="007F52AE" w:rsidRPr="006506E6" w:rsidRDefault="007F52AE" w:rsidP="009A76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</w:tc>
      </w:tr>
    </w:tbl>
    <w:p w:rsidR="007F52AE" w:rsidRPr="006506E6" w:rsidRDefault="007F52AE" w:rsidP="006506E6">
      <w:pPr>
        <w:jc w:val="center"/>
        <w:rPr>
          <w:b/>
          <w:bCs/>
          <w:sz w:val="28"/>
          <w:szCs w:val="28"/>
        </w:rPr>
      </w:pPr>
    </w:p>
    <w:p w:rsidR="007F52AE" w:rsidRPr="006506E6" w:rsidRDefault="007F52AE" w:rsidP="006506E6">
      <w:pPr>
        <w:jc w:val="center"/>
        <w:rPr>
          <w:b/>
          <w:bCs/>
          <w:sz w:val="28"/>
          <w:szCs w:val="28"/>
        </w:rPr>
      </w:pPr>
    </w:p>
    <w:p w:rsidR="007F52AE" w:rsidRPr="006506E6" w:rsidRDefault="007F52AE" w:rsidP="006506E6">
      <w:pPr>
        <w:jc w:val="center"/>
        <w:rPr>
          <w:sz w:val="28"/>
          <w:szCs w:val="28"/>
        </w:rPr>
      </w:pPr>
    </w:p>
    <w:p w:rsidR="007F52AE" w:rsidRPr="006506E6" w:rsidRDefault="007F52AE" w:rsidP="006506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6E6">
        <w:rPr>
          <w:rFonts w:ascii="Times New Roman" w:hAnsi="Times New Roman" w:cs="Times New Roman"/>
          <w:sz w:val="24"/>
          <w:szCs w:val="24"/>
        </w:rPr>
        <w:t>с. Харловское</w:t>
      </w:r>
    </w:p>
    <w:p w:rsidR="007F52AE" w:rsidRPr="00AD6083" w:rsidRDefault="007F52AE" w:rsidP="006506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6083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 «Речь и культура общения»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учебного «Речь и культура общения</w:t>
      </w:r>
      <w:r w:rsidRPr="00AD6083">
        <w:rPr>
          <w:rFonts w:ascii="Times New Roman" w:hAnsi="Times New Roman" w:cs="Times New Roman"/>
          <w:sz w:val="24"/>
          <w:szCs w:val="24"/>
        </w:rPr>
        <w:t>» является формирование следующих умений: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 – осознавать роль речи в жизни людей;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оценивать высказывания людей с точки зрения их уместности, </w:t>
      </w:r>
      <w:r>
        <w:rPr>
          <w:rFonts w:ascii="Times New Roman" w:hAnsi="Times New Roman" w:cs="Times New Roman"/>
          <w:sz w:val="24"/>
          <w:szCs w:val="24"/>
        </w:rPr>
        <w:t>тактичности в данной ситуации;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 – объяснять правила вежливого, уместного поведения людей при общении (правила при разговоре, приветствии, извинении и т.д.).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«Речь и культура общения</w:t>
      </w:r>
      <w:r w:rsidRPr="00AD6083">
        <w:rPr>
          <w:rFonts w:ascii="Times New Roman" w:hAnsi="Times New Roman" w:cs="Times New Roman"/>
          <w:sz w:val="24"/>
          <w:szCs w:val="24"/>
        </w:rPr>
        <w:t xml:space="preserve">» является формирование следующих универсальных учебных действий (УУД):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соблюдать правила вежливого общения в урочной и внеурочной деятельности;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реализовывать простое и сложное высказывания на заданную тему;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ориентироваться в своей системе знаний: приводить примеры удачного и неудачного общения в своей жизни и жизни окружающих;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самостоятельно работать с заданиями учебника, осознавать недостаток информации, использовать различные типы словарей;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учиться договариваться о распределении ролей в игре, работы в совместной деятельности; – делать простые выводы и обобщения в результате совместной работы класса.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«Речь и культура общения</w:t>
      </w:r>
      <w:r w:rsidRPr="00AD6083">
        <w:rPr>
          <w:rFonts w:ascii="Times New Roman" w:hAnsi="Times New Roman" w:cs="Times New Roman"/>
          <w:sz w:val="24"/>
          <w:szCs w:val="24"/>
        </w:rPr>
        <w:t xml:space="preserve">» является формирование следующих умений: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различать устное и письменное общение;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различать словесное и несловесное общение, осознавать роль несловесного общения при взаимодействии людей, уместность использования различного темпа, громкости, жестов и мимики в разных ситуациях;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уместно использовать несловесные средства в своей речи;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D6083">
        <w:rPr>
          <w:rFonts w:ascii="Times New Roman" w:hAnsi="Times New Roman" w:cs="Times New Roman"/>
          <w:sz w:val="24"/>
          <w:szCs w:val="24"/>
        </w:rPr>
        <w:t xml:space="preserve">анализировать уместность, эффективность реализации речевых жанров приветствия, прощания, благодарности, извинения и т.п. в различных ситуациях общения;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распознавать и вести этикетный диалог;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отличать текст от набора предложений, записанных как текст;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находить по абзацным отступам смысловые части текста;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выбирать подходящий заголовок из предложенных вариантов, придумывать заголовки к текстам;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>– осознавать роль ключевы</w:t>
      </w:r>
      <w:r>
        <w:rPr>
          <w:rFonts w:ascii="Times New Roman" w:hAnsi="Times New Roman" w:cs="Times New Roman"/>
          <w:sz w:val="24"/>
          <w:szCs w:val="24"/>
        </w:rPr>
        <w:t xml:space="preserve">х слов в тексте, выделять их;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выделять начальные и завершающие предложения в тексте, осознавать их роль как важных составляющих текста;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>– сочинять тексты на основе начальных предложений, рисунков, опорных слов, данной темы и проблемы;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 –исполнять тексты, подбирать цитаты;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оценивать степень вежливости (свою и других людей) в ситуациях общения. </w:t>
      </w:r>
    </w:p>
    <w:p w:rsidR="007F52AE" w:rsidRDefault="007F52AE" w:rsidP="00AD6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2AE" w:rsidRPr="00AD6083" w:rsidRDefault="007F52AE" w:rsidP="00AD6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083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7F52AE" w:rsidRPr="00AD608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083">
        <w:rPr>
          <w:rFonts w:ascii="Times New Roman" w:hAnsi="Times New Roman" w:cs="Times New Roman"/>
          <w:b/>
          <w:bCs/>
          <w:sz w:val="24"/>
          <w:szCs w:val="24"/>
        </w:rPr>
        <w:t xml:space="preserve">1. Общение и речь.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Ситуация общения. Цели общения. Коммуникативная (речевая) задача. Виды общения. Общение вербальное и невербальное. Практическое использование жестов, мимики, поз, свойств </w:t>
      </w:r>
      <w:r>
        <w:rPr>
          <w:rFonts w:ascii="Times New Roman" w:hAnsi="Times New Roman" w:cs="Times New Roman"/>
          <w:sz w:val="24"/>
          <w:szCs w:val="24"/>
        </w:rPr>
        <w:t>голоса</w:t>
      </w:r>
      <w:r w:rsidRPr="00AD6083">
        <w:rPr>
          <w:rFonts w:ascii="Times New Roman" w:hAnsi="Times New Roman" w:cs="Times New Roman"/>
          <w:sz w:val="24"/>
          <w:szCs w:val="24"/>
        </w:rPr>
        <w:t xml:space="preserve">. Общение официальное и неофициальное. Общение контактное и дистантное. Коммуникативная помеха. Коммуникативный успех. Коммуникативные неудачи. Причины коммуникативных ошибок. 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 xml:space="preserve">2. Виды речевой деятельности.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Речь устная и письменная. Использование устной и письменной речи в соответствии с ситуацией общения. Диалог и монолог. Речь внутренняя и внешняя. Участие в диалоге. Выступление с монологической речью. Виды речевой деятельности при работе с информацией. Чтение как вид речевой деятельности. Виды чтения. Владение приёмами чтения ознакомительного, медленного, чтения с пометками. Слушание как вид речевой деятельности. Установка на восприятие. Владение способами и приёмами слушания (нерефлексивного, рефлексивного). Вопросы и ответы на вопросы. Развёрнутый ответ. Говорение и письмо как виды речевой деятельности.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>3. Основы работы с текстом.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>Текст и сит</w:t>
      </w:r>
      <w:r>
        <w:rPr>
          <w:rFonts w:ascii="Times New Roman" w:hAnsi="Times New Roman" w:cs="Times New Roman"/>
          <w:sz w:val="24"/>
          <w:szCs w:val="24"/>
        </w:rPr>
        <w:t>уация общения. Тема текста.</w:t>
      </w:r>
      <w:r w:rsidRPr="00AD6083">
        <w:rPr>
          <w:rFonts w:ascii="Times New Roman" w:hAnsi="Times New Roman" w:cs="Times New Roman"/>
          <w:sz w:val="24"/>
          <w:szCs w:val="24"/>
        </w:rPr>
        <w:t xml:space="preserve"> Способы отбора информации на основе знания специфики её источников, оснований доверия и возможностей практического использования. </w:t>
      </w:r>
      <w:r w:rsidRPr="00580A33">
        <w:rPr>
          <w:rFonts w:ascii="Times New Roman" w:hAnsi="Times New Roman" w:cs="Times New Roman"/>
          <w:b/>
          <w:bCs/>
          <w:sz w:val="24"/>
          <w:szCs w:val="24"/>
        </w:rPr>
        <w:t xml:space="preserve">4. Коммуникативные цели и типы речи.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>Общая характеристика описательного текста. Смысловые модели описательного текста (топы «определение», «целое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6083">
        <w:rPr>
          <w:rFonts w:ascii="Times New Roman" w:hAnsi="Times New Roman" w:cs="Times New Roman"/>
          <w:sz w:val="24"/>
          <w:szCs w:val="24"/>
        </w:rPr>
        <w:t xml:space="preserve">части», «свойства», «сопоставление»). Особенности использования смысловых моделей в тексте. Расположение материала в описании. Оформление описательного текста. Способы выражения авторской позиции.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Общая характеристика повествовательного текста (топы «место», «время», «обстоятельства»). Особенности использования смысловых моделей в тексте. Расположение материала в повествовании. Оформление повествовательного текста. Роль риторических фигур. Способы выражения авторской позиции.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Общая характеристика текста-рассуждения. Основная мысль (тезис) в рассуждении. Объяснение и доказательство. Смысловые модели текста-рассуждения (топы «причина – следствие», «пример – свидетельство»). Структура аргументации. Способы сохранения основной мысли. Расположение материала в убеждающей речи. Оформление текста-рассуждения. Способы выражения авторской позиции.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Способы диалогизации речи. Речевые средства выражения авторского эмоционального отношения к содержанию текста и авторской нравственной позиции (средства эмоциональной и рациональной оценки).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>5. Стили речи.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>Функциональные разновидности языка: разговорная речь, функциональные стили литературного языка (научный, публицистический, официально-деловой), язык художественной литературы. Основные сферы общения. Функциональные задачи речи: передача информации, общение, воздействие на читателя (слушателя). Освоение основных способов воздействия на читателя (слушателя): с помощью логических аргументов, ярких фактов, с по</w:t>
      </w:r>
      <w:r>
        <w:rPr>
          <w:rFonts w:ascii="Times New Roman" w:hAnsi="Times New Roman" w:cs="Times New Roman"/>
          <w:sz w:val="24"/>
          <w:szCs w:val="24"/>
        </w:rPr>
        <w:t>мощью художественных образов.</w:t>
      </w:r>
      <w:r w:rsidRPr="00AD6083">
        <w:rPr>
          <w:rFonts w:ascii="Times New Roman" w:hAnsi="Times New Roman" w:cs="Times New Roman"/>
          <w:sz w:val="24"/>
          <w:szCs w:val="24"/>
        </w:rPr>
        <w:t xml:space="preserve">Интонационные, лексические и синтаксические особенности текстов разных стилей.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Взаимосвязи таких характеристик текста как функциональный стиль (определяет соотношение эмоционального и рационального в тексте) и тип речи (определяет этапы и способы развития авторской мысли): описание, повествование, рассуждение в разных стилях (сферах общения). Различия в процессе создания. Различная степень воздействия описаний, повествований и рассуждений, предназначенных для разных сфер общения и имеющих различные стилистические характеристики. 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 xml:space="preserve">6. Средства выразительности в тексте.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Выбор средств выразительности в зависимости от ситуации общения, авторских целей, принадлежности текста к типу речи, функциональному стилю и требований сферы общения. Выразительные средства устной речи, их использование в собственной устной речи. Обоснование своего отношения к сленгу, просторечиям как стилистически сниженным средствам выразительности. Фактологическая полнота и точность информации, наличие терминов, низкая степень эмоциональности как специфические черты научных и деловых текстов. Научно-популярный текст и средства его выразительности. Средства выразительности публицистических текстов: образная и экспрессивная лексика, стилистический контраст, использование риторических фигур и тропов. Тропы и риторические фигуры в описаниях, повествованиях и рассуждениях, принадлежащих к различным функциональным стилям языка. Осознанный выбор средств выразительности на этапе оформления текста. 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 xml:space="preserve">7. Речевые жанры.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Понятие речевого жанра. Учёт взаимосвязей жанра, авторской цели, способов речевого воздействия, типа речи, логических структур текста, функционального стиля, сферы и ситуации общения. Общее представление об основных жанрах разных стилей. Жанры представления, комплимента, письма, дневниковых записей. Устный рассказ на заданную тему. Непринуждённая беседа. Спор, дискуссия, полемика (особенности жанра). Информационные газетные жанры: хроника, заметка, репортаж, портретный очерк, проблемная статья. Деловые жанры. Заявление, протокол, отчёт о работе. Научные жанры: устный ответ, создание сообщения/доклада, конспекта, рецензии, реферат, научно-исследовательский проект. 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>8. Языковые нормы в речи.</w:t>
      </w:r>
    </w:p>
    <w:p w:rsidR="007F52AE" w:rsidRPr="006506E6" w:rsidRDefault="007F52AE" w:rsidP="0065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 Нормы, обеспечивающие правильность в речи (орфоэпические, акцентологические, словообразовательные, лексические, грамматические). Их использование в собственной речи и этически корректная оценка в речи собеседника. Нормы, обеспечивающие коммуникативную целесообразность речи (точность словоупотребления, богатство и выразительность, ясность, стилистическая корректность). Их использование и самооценка в собственной речи (устной, письменной) и оценка в речи (устной, письменной) партнёра по общению. Осознанный выбор нормы. Приёмы выбора коммуникативно-целесообразных языковых/речевых средств, обеспечивающих выразительность текста и соблюдение культурно-речевых норм в тексте: ясность, точность, выразительность, богатство речи. </w:t>
      </w:r>
      <w:r w:rsidRPr="006506E6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506E6">
        <w:rPr>
          <w:rFonts w:ascii="Times New Roman" w:hAnsi="Times New Roman" w:cs="Times New Roman"/>
          <w:b/>
          <w:bCs/>
          <w:sz w:val="24"/>
          <w:szCs w:val="24"/>
        </w:rPr>
        <w:t>9.Речевой этикет.</w:t>
      </w:r>
    </w:p>
    <w:p w:rsidR="007F52AE" w:rsidRPr="006506E6" w:rsidRDefault="007F52AE" w:rsidP="0065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E6">
        <w:rPr>
          <w:rFonts w:ascii="Times New Roman" w:hAnsi="Times New Roman" w:cs="Times New Roman"/>
          <w:sz w:val="24"/>
          <w:szCs w:val="24"/>
        </w:rPr>
        <w:t>Нормативно ориентированный характер этикетных ситуаций общения: этикетная ситуация общения, этикетный жанр и этапы его развёртывания, этикетная формула, этикетная ошибка, этикетная роль, этикетный сигнал, правила речевого и неречевого этикета, выбор этикетной темы беседы.</w:t>
      </w:r>
    </w:p>
    <w:p w:rsidR="007F52AE" w:rsidRPr="006506E6" w:rsidRDefault="007F52AE" w:rsidP="0065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E6">
        <w:rPr>
          <w:rFonts w:ascii="Times New Roman" w:hAnsi="Times New Roman" w:cs="Times New Roman"/>
          <w:sz w:val="24"/>
          <w:szCs w:val="24"/>
        </w:rPr>
        <w:t>Исторические и национальные особенности этикета.</w:t>
      </w:r>
    </w:p>
    <w:p w:rsidR="007F52AE" w:rsidRDefault="007F52AE" w:rsidP="0065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E6">
        <w:rPr>
          <w:rFonts w:ascii="Times New Roman" w:hAnsi="Times New Roman" w:cs="Times New Roman"/>
          <w:sz w:val="24"/>
          <w:szCs w:val="24"/>
        </w:rPr>
        <w:t>Анализ этикетной ситуации как речевого события: учёт психологического состояния партнёра, места и времени общения, искренности намерений и целей собеседника и своих собственных, соотносимости речевых и этикетно-речевых средств реализации этих намерений и целей, возможности соблюдения собственно этикетных характеристик ситуации.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Тематическое планирование с указанием часов, отводимых на изучение каждой темы</w:t>
      </w:r>
    </w:p>
    <w:p w:rsidR="007F52AE" w:rsidRPr="009A2A85" w:rsidRDefault="007F52AE" w:rsidP="009A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88"/>
        <w:gridCol w:w="2090"/>
      </w:tblGrid>
      <w:tr w:rsidR="007F52AE" w:rsidRPr="00564AAC">
        <w:tc>
          <w:tcPr>
            <w:tcW w:w="675" w:type="dxa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88" w:type="dxa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Раздел программы</w:t>
            </w:r>
          </w:p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Количество часов</w:t>
            </w:r>
          </w:p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2AE" w:rsidRPr="00564AAC">
        <w:trPr>
          <w:trHeight w:val="373"/>
        </w:trPr>
        <w:tc>
          <w:tcPr>
            <w:tcW w:w="675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Особенности описательных текстов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>
        <w:trPr>
          <w:trHeight w:val="84"/>
        </w:trPr>
        <w:tc>
          <w:tcPr>
            <w:tcW w:w="675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Особенности описательных текстов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>
        <w:trPr>
          <w:trHeight w:val="233"/>
        </w:trPr>
        <w:tc>
          <w:tcPr>
            <w:tcW w:w="675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Особенности  повествовательных текстов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>
        <w:tc>
          <w:tcPr>
            <w:tcW w:w="675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8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Особенности  повествовательных текстов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>
        <w:tc>
          <w:tcPr>
            <w:tcW w:w="675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Общая характеристика текста-рассуждения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>
        <w:tc>
          <w:tcPr>
            <w:tcW w:w="675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8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Основная мысль(тезис) в рассуждении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>
        <w:tc>
          <w:tcPr>
            <w:tcW w:w="675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8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Доводы в рассуждении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>
        <w:tc>
          <w:tcPr>
            <w:tcW w:w="675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8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Смысловые модели (топы) в рассуждении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>
        <w:tc>
          <w:tcPr>
            <w:tcW w:w="675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8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Вступление в тексте-рассуждении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>
        <w:tc>
          <w:tcPr>
            <w:tcW w:w="675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8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Основная часть рассуждения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>
        <w:tc>
          <w:tcPr>
            <w:tcW w:w="675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Заключение в рассуждении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>
        <w:tc>
          <w:tcPr>
            <w:tcW w:w="675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8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Оформление текста-рассуждения. Риторические средства выразительности в убеждающем тексте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>
        <w:tc>
          <w:tcPr>
            <w:tcW w:w="675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8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>
        <w:tc>
          <w:tcPr>
            <w:tcW w:w="675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8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Эмоциональность и выразительность рассуждения в различных сферах общения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>
        <w:tc>
          <w:tcPr>
            <w:tcW w:w="675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8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Личность говорящего и эффективность речи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>
        <w:tc>
          <w:tcPr>
            <w:tcW w:w="675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8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Взаимодействие говорящего и слушателей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>
        <w:tc>
          <w:tcPr>
            <w:tcW w:w="675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8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Речевой этикет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>
        <w:tc>
          <w:tcPr>
            <w:tcW w:w="675" w:type="dxa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F52AE" w:rsidRPr="00564AAC" w:rsidRDefault="007F52AE" w:rsidP="00564A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r w:rsidRPr="00564AAC">
              <w:rPr>
                <w:rFonts w:ascii="Times New Roman" w:hAnsi="Times New Roman" w:cs="Times New Roman"/>
              </w:rPr>
              <w:t>Итого:</w:t>
            </w:r>
            <w:bookmarkEnd w:id="0"/>
          </w:p>
        </w:tc>
        <w:tc>
          <w:tcPr>
            <w:tcW w:w="2090" w:type="dxa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17</w:t>
            </w:r>
          </w:p>
        </w:tc>
      </w:tr>
    </w:tbl>
    <w:p w:rsidR="007F52AE" w:rsidRPr="009A2A85" w:rsidRDefault="007F52AE" w:rsidP="009A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2AE" w:rsidRPr="00AD6083" w:rsidRDefault="007F5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52AE" w:rsidRPr="00AD6083" w:rsidSect="00AD608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AF0"/>
    <w:rsid w:val="00005C44"/>
    <w:rsid w:val="00046210"/>
    <w:rsid w:val="00064E53"/>
    <w:rsid w:val="00194A70"/>
    <w:rsid w:val="002B0518"/>
    <w:rsid w:val="002D7DD0"/>
    <w:rsid w:val="0053329E"/>
    <w:rsid w:val="00564AAC"/>
    <w:rsid w:val="005742CF"/>
    <w:rsid w:val="00580A33"/>
    <w:rsid w:val="00580AF0"/>
    <w:rsid w:val="005B3DFE"/>
    <w:rsid w:val="005E6BD4"/>
    <w:rsid w:val="00605400"/>
    <w:rsid w:val="006506E6"/>
    <w:rsid w:val="006A3B6F"/>
    <w:rsid w:val="006C36FA"/>
    <w:rsid w:val="00775BFE"/>
    <w:rsid w:val="007F52AE"/>
    <w:rsid w:val="008208DC"/>
    <w:rsid w:val="00876ADA"/>
    <w:rsid w:val="00957321"/>
    <w:rsid w:val="0099073B"/>
    <w:rsid w:val="009A2A85"/>
    <w:rsid w:val="009A7677"/>
    <w:rsid w:val="00AD6083"/>
    <w:rsid w:val="00D872C8"/>
    <w:rsid w:val="00E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2A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4</Pages>
  <Words>1525</Words>
  <Characters>8696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1</cp:lastModifiedBy>
  <cp:revision>15</cp:revision>
  <cp:lastPrinted>2019-04-18T14:14:00Z</cp:lastPrinted>
  <dcterms:created xsi:type="dcterms:W3CDTF">2019-02-05T08:18:00Z</dcterms:created>
  <dcterms:modified xsi:type="dcterms:W3CDTF">2019-04-18T14:15:00Z</dcterms:modified>
</cp:coreProperties>
</file>