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FD" w:rsidRPr="001141C0" w:rsidRDefault="003E0FFD" w:rsidP="003E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по учебному предмету</w:t>
      </w:r>
    </w:p>
    <w:p w:rsidR="003E0FFD" w:rsidRDefault="003E0FFD" w:rsidP="003E0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экология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3E0FFD" w:rsidRPr="001141C0" w:rsidRDefault="003E0FFD" w:rsidP="003E0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СРЕДНЕЕ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3E0FFD" w:rsidRPr="001141C0" w:rsidRDefault="003E0FFD" w:rsidP="003E0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3E0FFD" w:rsidRDefault="003E0FFD" w:rsidP="003E0F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3E0FFD" w:rsidRDefault="003E0FFD" w:rsidP="003E0FFD">
      <w:pPr>
        <w:spacing w:after="0" w:line="240" w:lineRule="auto"/>
        <w:ind w:firstLine="426"/>
        <w:jc w:val="both"/>
        <w:rPr>
          <w:b/>
          <w:bCs/>
          <w:color w:val="22272F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Pr="003362CC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(утв. </w:t>
      </w:r>
      <w:hyperlink r:id="rId6" w:history="1">
        <w:r w:rsidRPr="003362CC">
          <w:rPr>
            <w:rStyle w:val="a6"/>
            <w:rFonts w:ascii="Times New Roman" w:hAnsi="Times New Roman" w:cs="Times New Roman"/>
            <w:color w:val="3272C0"/>
            <w:sz w:val="24"/>
            <w:szCs w:val="24"/>
            <w:shd w:val="clear" w:color="auto" w:fill="FFFFFF"/>
          </w:rPr>
          <w:t>приказом</w:t>
        </w:r>
      </w:hyperlink>
      <w:r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Министерства образования и науки РФ от 17 мая 2012 г. N 413)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(с изменениями и дополнениями)</w:t>
      </w:r>
    </w:p>
    <w:p w:rsidR="003E0FFD" w:rsidRDefault="003E0FFD" w:rsidP="003E0F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3E0FFD" w:rsidRDefault="003E0FFD" w:rsidP="003E0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Экология. 10-11 классы. – М.: Просвещение, 2020 </w:t>
      </w:r>
    </w:p>
    <w:p w:rsidR="003E0FFD" w:rsidRDefault="003E0FFD" w:rsidP="003E0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3E0FFD" w:rsidRPr="00A27B04" w:rsidTr="006E0906">
        <w:tc>
          <w:tcPr>
            <w:tcW w:w="4961" w:type="dxa"/>
          </w:tcPr>
          <w:p w:rsidR="003E0FFD" w:rsidRPr="00A27B04" w:rsidRDefault="003E0FFD" w:rsidP="006E0906">
            <w:pPr>
              <w:spacing w:line="354" w:lineRule="exact"/>
              <w:rPr>
                <w:b/>
                <w:szCs w:val="20"/>
              </w:rPr>
            </w:pPr>
            <w:r w:rsidRPr="00A27B04">
              <w:rPr>
                <w:b/>
                <w:szCs w:val="20"/>
              </w:rPr>
              <w:t>Выпускник научится:</w:t>
            </w:r>
          </w:p>
        </w:tc>
        <w:tc>
          <w:tcPr>
            <w:tcW w:w="5104" w:type="dxa"/>
          </w:tcPr>
          <w:p w:rsidR="003E0FFD" w:rsidRPr="00A27B04" w:rsidRDefault="003E0FFD" w:rsidP="006E0906">
            <w:pPr>
              <w:spacing w:line="354" w:lineRule="exact"/>
              <w:rPr>
                <w:b/>
                <w:szCs w:val="20"/>
              </w:rPr>
            </w:pPr>
            <w:r w:rsidRPr="00A27B04">
              <w:rPr>
                <w:b/>
                <w:szCs w:val="20"/>
              </w:rPr>
              <w:t>Выпускник получит возможность научиться:</w:t>
            </w:r>
          </w:p>
        </w:tc>
      </w:tr>
      <w:tr w:rsidR="003E0FFD" w:rsidRPr="00A27B04" w:rsidTr="006E0906">
        <w:tc>
          <w:tcPr>
            <w:tcW w:w="4961" w:type="dxa"/>
          </w:tcPr>
          <w:p w:rsidR="003E0FFD" w:rsidRPr="003E0FFD" w:rsidRDefault="003E0FFD" w:rsidP="003E0FFD">
            <w:pPr>
              <w:ind w:right="360"/>
              <w:rPr>
                <w:rFonts w:eastAsia="Times New Roman"/>
                <w:szCs w:val="20"/>
              </w:rPr>
            </w:pPr>
            <w:r>
              <w:rPr>
                <w:rFonts w:eastAsia="Symbol"/>
                <w:szCs w:val="20"/>
              </w:rPr>
              <w:t>1)</w:t>
            </w:r>
            <w:r w:rsidRPr="003E0FFD">
              <w:rPr>
                <w:rFonts w:eastAsia="Times New Roman"/>
                <w:szCs w:val="20"/>
              </w:rPr>
              <w:t xml:space="preserve"> основы </w:t>
            </w:r>
            <w:proofErr w:type="spellStart"/>
            <w:r w:rsidRPr="003E0FFD">
              <w:rPr>
                <w:rFonts w:eastAsia="Times New Roman"/>
                <w:szCs w:val="20"/>
              </w:rPr>
              <w:t>биоэкологии</w:t>
            </w:r>
            <w:proofErr w:type="spellEnd"/>
            <w:r w:rsidRPr="003E0FFD">
              <w:rPr>
                <w:rFonts w:eastAsia="Times New Roman"/>
                <w:szCs w:val="20"/>
              </w:rPr>
              <w:t xml:space="preserve"> (экологические связи и организацию жизни, общие законы действия факторов среды на организмы, организмы ка открытые системы, популяции, сообщества, экосистемы, развитие сообществ, основные законы устойчивости живой природы);</w:t>
            </w:r>
          </w:p>
          <w:p w:rsidR="003E0FFD" w:rsidRPr="003E0FFD" w:rsidRDefault="003E0FFD" w:rsidP="003E0FFD">
            <w:pPr>
              <w:tabs>
                <w:tab w:val="left" w:pos="360"/>
              </w:tabs>
              <w:rPr>
                <w:rFonts w:eastAsia="Symbol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2) </w:t>
            </w:r>
            <w:r w:rsidRPr="003E0FFD">
              <w:rPr>
                <w:rFonts w:eastAsia="Times New Roman"/>
                <w:szCs w:val="20"/>
              </w:rPr>
              <w:t>основы глобальной экологии (экологические кризисы, современные глобальные проблемы человечества и возможные пути их решения);</w:t>
            </w:r>
          </w:p>
          <w:p w:rsidR="003E0FFD" w:rsidRPr="003E0FFD" w:rsidRDefault="003E0FFD" w:rsidP="003E0FFD">
            <w:pPr>
              <w:ind w:left="34"/>
              <w:rPr>
                <w:rFonts w:eastAsia="Symbol"/>
                <w:szCs w:val="20"/>
              </w:rPr>
            </w:pPr>
            <w:r>
              <w:rPr>
                <w:rFonts w:eastAsia="Times New Roman"/>
                <w:szCs w:val="20"/>
              </w:rPr>
              <w:t>3)</w:t>
            </w:r>
            <w:r w:rsidRPr="003E0FFD">
              <w:rPr>
                <w:rFonts w:eastAsia="Times New Roman"/>
                <w:szCs w:val="20"/>
              </w:rPr>
              <w:t>основы региональной экологии (местные социально – экологические проблемы, снижение рисков);</w:t>
            </w:r>
          </w:p>
          <w:p w:rsidR="003E0FFD" w:rsidRPr="003E0FFD" w:rsidRDefault="003E0FFD" w:rsidP="003E0FFD">
            <w:pPr>
              <w:pStyle w:val="a5"/>
              <w:ind w:left="58"/>
              <w:rPr>
                <w:rFonts w:eastAsia="Symbol"/>
                <w:szCs w:val="20"/>
              </w:rPr>
            </w:pPr>
            <w:r>
              <w:rPr>
                <w:rFonts w:eastAsia="Times New Roman"/>
                <w:szCs w:val="20"/>
              </w:rPr>
              <w:t>4)</w:t>
            </w:r>
            <w:r w:rsidRPr="003E0FFD">
              <w:rPr>
                <w:rFonts w:eastAsia="Times New Roman"/>
                <w:szCs w:val="20"/>
              </w:rPr>
              <w:t>основные понятия и принципы устойчивого развития;</w:t>
            </w:r>
          </w:p>
          <w:p w:rsidR="003E0FFD" w:rsidRPr="003E0FFD" w:rsidRDefault="003E0FFD" w:rsidP="003E0FFD">
            <w:pPr>
              <w:tabs>
                <w:tab w:val="left" w:pos="360"/>
              </w:tabs>
              <w:ind w:right="180"/>
              <w:rPr>
                <w:rFonts w:eastAsia="Symbol"/>
                <w:szCs w:val="20"/>
              </w:rPr>
            </w:pPr>
            <w:r>
              <w:rPr>
                <w:rFonts w:eastAsia="Symbol"/>
                <w:szCs w:val="20"/>
              </w:rPr>
              <w:t>5)</w:t>
            </w:r>
            <w:r w:rsidRPr="003E0FFD">
              <w:rPr>
                <w:rFonts w:eastAsia="Times New Roman"/>
                <w:szCs w:val="20"/>
              </w:rPr>
              <w:t>специфику городских экосистем, природные, демографические и социально – экономические факторы устойчивого развития, оптимизацию систем жизнеобеспечения горожан, факторы, обуславливающие качество городской среды;</w:t>
            </w:r>
          </w:p>
          <w:p w:rsidR="003E0FFD" w:rsidRPr="003E0FFD" w:rsidRDefault="003E0FFD" w:rsidP="003E0FFD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6)</w:t>
            </w:r>
            <w:r w:rsidRPr="003E0FFD">
              <w:rPr>
                <w:rFonts w:eastAsia="Times New Roman"/>
                <w:szCs w:val="20"/>
              </w:rPr>
              <w:t xml:space="preserve">основы экологического мониторинга и рационального </w:t>
            </w:r>
            <w:proofErr w:type="spellStart"/>
            <w:r w:rsidRPr="003E0FFD">
              <w:rPr>
                <w:rFonts w:eastAsia="Times New Roman"/>
                <w:szCs w:val="20"/>
              </w:rPr>
              <w:t>ресурсопотребления</w:t>
            </w:r>
            <w:proofErr w:type="spellEnd"/>
            <w:r w:rsidRPr="003E0FFD">
              <w:rPr>
                <w:rFonts w:eastAsia="Times New Roman"/>
                <w:szCs w:val="20"/>
              </w:rPr>
              <w:t>.</w:t>
            </w:r>
          </w:p>
        </w:tc>
        <w:tc>
          <w:tcPr>
            <w:tcW w:w="5104" w:type="dxa"/>
          </w:tcPr>
          <w:p w:rsidR="003E0FFD" w:rsidRPr="003E0FFD" w:rsidRDefault="003E0FFD" w:rsidP="003E0FFD">
            <w:pPr>
              <w:tabs>
                <w:tab w:val="left" w:pos="361"/>
              </w:tabs>
              <w:rPr>
                <w:rFonts w:eastAsia="Symbol"/>
                <w:szCs w:val="20"/>
              </w:rPr>
            </w:pPr>
            <w:r>
              <w:rPr>
                <w:rFonts w:eastAsia="Symbol"/>
                <w:szCs w:val="20"/>
              </w:rPr>
              <w:t>-</w:t>
            </w:r>
            <w:r w:rsidRPr="003E0FFD">
              <w:rPr>
                <w:rFonts w:eastAsia="Times New Roman"/>
                <w:szCs w:val="20"/>
              </w:rPr>
              <w:t xml:space="preserve"> грамотно работать с информацией (добывать из различных источников, обобщать, систематизировать и анализировать, умело применять на практике); чётко определять проблемы и причины их возникновения;</w:t>
            </w:r>
          </w:p>
          <w:p w:rsidR="003E0FFD" w:rsidRPr="003E0FFD" w:rsidRDefault="003E0FFD" w:rsidP="003E0FFD">
            <w:pPr>
              <w:tabs>
                <w:tab w:val="left" w:pos="361"/>
              </w:tabs>
              <w:rPr>
                <w:rFonts w:eastAsia="Symbol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  <w:r w:rsidRPr="003E0FFD">
              <w:rPr>
                <w:rFonts w:eastAsia="Times New Roman"/>
                <w:szCs w:val="20"/>
              </w:rPr>
              <w:t>формировать и отстаивать собственное мнение;</w:t>
            </w:r>
          </w:p>
          <w:p w:rsidR="003E0FFD" w:rsidRPr="003E0FFD" w:rsidRDefault="003E0FFD" w:rsidP="003E0FFD">
            <w:pPr>
              <w:tabs>
                <w:tab w:val="left" w:pos="361"/>
              </w:tabs>
              <w:ind w:right="580"/>
              <w:rPr>
                <w:rFonts w:eastAsia="Symbol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  <w:r w:rsidRPr="003E0FFD">
              <w:rPr>
                <w:rFonts w:eastAsia="Times New Roman"/>
                <w:szCs w:val="20"/>
              </w:rPr>
              <w:t xml:space="preserve">оценивать экологическое состояние окружающей среды методами учебного экологического мониторинга, выявлять </w:t>
            </w:r>
            <w:proofErr w:type="spellStart"/>
            <w:r w:rsidRPr="003E0FFD">
              <w:rPr>
                <w:rFonts w:eastAsia="Times New Roman"/>
                <w:szCs w:val="20"/>
              </w:rPr>
              <w:t>причинно</w:t>
            </w:r>
            <w:proofErr w:type="spellEnd"/>
            <w:r w:rsidRPr="003E0FFD">
              <w:rPr>
                <w:rFonts w:eastAsia="Times New Roman"/>
                <w:szCs w:val="20"/>
              </w:rPr>
              <w:t xml:space="preserve"> – следственные связи экологических нарушений, принимать решения по их устранению;</w:t>
            </w:r>
          </w:p>
          <w:p w:rsidR="003E0FFD" w:rsidRPr="003E0FFD" w:rsidRDefault="003E0FFD" w:rsidP="003E0FFD">
            <w:pPr>
              <w:tabs>
                <w:tab w:val="left" w:pos="361"/>
              </w:tabs>
              <w:ind w:right="300"/>
              <w:rPr>
                <w:rFonts w:eastAsia="Symbol"/>
                <w:szCs w:val="20"/>
              </w:rPr>
            </w:pPr>
            <w:r>
              <w:rPr>
                <w:rFonts w:eastAsia="Symbol"/>
                <w:szCs w:val="20"/>
              </w:rPr>
              <w:t>-</w:t>
            </w:r>
            <w:r w:rsidRPr="003E0FFD">
              <w:rPr>
                <w:rFonts w:eastAsia="Times New Roman"/>
                <w:szCs w:val="20"/>
              </w:rPr>
              <w:t>анализировать последствия своих действий и решений на основе инструментов когнитивного мышления;</w:t>
            </w:r>
          </w:p>
          <w:p w:rsidR="003E0FFD" w:rsidRPr="003E0FFD" w:rsidRDefault="003E0FFD" w:rsidP="003E0FFD">
            <w:pPr>
              <w:tabs>
                <w:tab w:val="left" w:pos="361"/>
              </w:tabs>
              <w:ind w:right="200"/>
              <w:rPr>
                <w:rFonts w:eastAsia="Symbol"/>
              </w:rPr>
            </w:pPr>
            <w:r>
              <w:rPr>
                <w:rFonts w:eastAsia="Symbol"/>
                <w:szCs w:val="20"/>
              </w:rPr>
              <w:t>-</w:t>
            </w:r>
            <w:r w:rsidRPr="003E0FFD">
              <w:rPr>
                <w:rFonts w:eastAsia="Times New Roman"/>
                <w:szCs w:val="20"/>
              </w:rPr>
              <w:t>использовать коммуникативные умения и универсальные учебные действия при разработке стратегии решения экологических проблем, выполнять проектные и исследовательские работы.</w:t>
            </w:r>
          </w:p>
          <w:p w:rsidR="003E0FFD" w:rsidRPr="003E0FFD" w:rsidRDefault="003E0FFD" w:rsidP="003E0FFD">
            <w:pPr>
              <w:ind w:left="460"/>
              <w:rPr>
                <w:szCs w:val="20"/>
              </w:rPr>
            </w:pPr>
          </w:p>
        </w:tc>
      </w:tr>
    </w:tbl>
    <w:p w:rsidR="003E0FFD" w:rsidRPr="00EB156E" w:rsidRDefault="003E0FFD" w:rsidP="003E0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3E0FFD" w:rsidRPr="00EB156E" w:rsidRDefault="003E0FFD" w:rsidP="003E0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МКОУ Харловской СОШ отводится </w:t>
      </w:r>
      <w:r>
        <w:rPr>
          <w:rFonts w:ascii="Times New Roman" w:eastAsia="Times New Roman" w:hAnsi="Times New Roman" w:cs="Times New Roman"/>
          <w:sz w:val="24"/>
          <w:szCs w:val="20"/>
        </w:rPr>
        <w:t>34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для обязательного изучения </w:t>
      </w:r>
      <w:r>
        <w:rPr>
          <w:rFonts w:ascii="Times New Roman" w:eastAsia="Times New Roman" w:hAnsi="Times New Roman" w:cs="Times New Roman"/>
          <w:sz w:val="24"/>
          <w:szCs w:val="20"/>
        </w:rPr>
        <w:t>экологии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на ступени </w:t>
      </w:r>
      <w:r>
        <w:rPr>
          <w:rFonts w:ascii="Times New Roman" w:eastAsia="Times New Roman" w:hAnsi="Times New Roman" w:cs="Times New Roman"/>
          <w:sz w:val="24"/>
          <w:szCs w:val="20"/>
        </w:rPr>
        <w:t>среднего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из расчета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EB156E">
        <w:rPr>
          <w:rFonts w:ascii="Times New Roman" w:eastAsia="Times New Roman" w:hAnsi="Times New Roman" w:cs="Times New Roman"/>
          <w:sz w:val="24"/>
          <w:szCs w:val="20"/>
        </w:rPr>
        <w:t>учеб</w:t>
      </w:r>
      <w:bookmarkStart w:id="0" w:name="_GoBack"/>
      <w:bookmarkEnd w:id="0"/>
      <w:r w:rsidRPr="00EB156E">
        <w:rPr>
          <w:rFonts w:ascii="Times New Roman" w:eastAsia="Times New Roman" w:hAnsi="Times New Roman" w:cs="Times New Roman"/>
          <w:sz w:val="24"/>
          <w:szCs w:val="20"/>
        </w:rPr>
        <w:t>ны</w:t>
      </w:r>
      <w:r>
        <w:rPr>
          <w:rFonts w:ascii="Times New Roman" w:eastAsia="Times New Roman" w:hAnsi="Times New Roman" w:cs="Times New Roman"/>
          <w:sz w:val="24"/>
          <w:szCs w:val="20"/>
        </w:rPr>
        <w:t>й</w:t>
      </w:r>
      <w:proofErr w:type="gramEnd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часа в неделю. </w:t>
      </w:r>
    </w:p>
    <w:p w:rsidR="003E0FFD" w:rsidRDefault="003E0FFD" w:rsidP="003E0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Периодичность и формы текущего контроля и промежуточной аттестации.</w:t>
      </w:r>
    </w:p>
    <w:p w:rsidR="003E0FFD" w:rsidRDefault="003E0FFD" w:rsidP="003E0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E0FFD" w:rsidRDefault="003E0FFD" w:rsidP="003E0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3E0FFD" w:rsidRPr="001141C0" w:rsidRDefault="003E0FFD" w:rsidP="003E0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3E0FFD" w:rsidRPr="001141C0" w:rsidRDefault="003E0FFD" w:rsidP="003E0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15966" w:rsidRDefault="00D15966"/>
    <w:sectPr w:rsidR="00D15966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D7A8E31E"/>
    <w:lvl w:ilvl="0" w:tplc="8CA8B028">
      <w:start w:val="1"/>
      <w:numFmt w:val="bullet"/>
      <w:lvlText w:val=""/>
      <w:lvlJc w:val="left"/>
    </w:lvl>
    <w:lvl w:ilvl="1" w:tplc="6282716E">
      <w:numFmt w:val="decimal"/>
      <w:lvlText w:val=""/>
      <w:lvlJc w:val="left"/>
    </w:lvl>
    <w:lvl w:ilvl="2" w:tplc="F86CFB66">
      <w:numFmt w:val="decimal"/>
      <w:lvlText w:val=""/>
      <w:lvlJc w:val="left"/>
    </w:lvl>
    <w:lvl w:ilvl="3" w:tplc="05F282DA">
      <w:numFmt w:val="decimal"/>
      <w:lvlText w:val=""/>
      <w:lvlJc w:val="left"/>
    </w:lvl>
    <w:lvl w:ilvl="4" w:tplc="49269E38">
      <w:numFmt w:val="decimal"/>
      <w:lvlText w:val=""/>
      <w:lvlJc w:val="left"/>
    </w:lvl>
    <w:lvl w:ilvl="5" w:tplc="54FA4C10">
      <w:numFmt w:val="decimal"/>
      <w:lvlText w:val=""/>
      <w:lvlJc w:val="left"/>
    </w:lvl>
    <w:lvl w:ilvl="6" w:tplc="83524B58">
      <w:numFmt w:val="decimal"/>
      <w:lvlText w:val=""/>
      <w:lvlJc w:val="left"/>
    </w:lvl>
    <w:lvl w:ilvl="7" w:tplc="FB72110C">
      <w:numFmt w:val="decimal"/>
      <w:lvlText w:val=""/>
      <w:lvlJc w:val="left"/>
    </w:lvl>
    <w:lvl w:ilvl="8" w:tplc="4C06FAD4">
      <w:numFmt w:val="decimal"/>
      <w:lvlText w:val=""/>
      <w:lvlJc w:val="left"/>
    </w:lvl>
  </w:abstractNum>
  <w:abstractNum w:abstractNumId="1">
    <w:nsid w:val="00002EA6"/>
    <w:multiLevelType w:val="hybridMultilevel"/>
    <w:tmpl w:val="939EA1E2"/>
    <w:lvl w:ilvl="0" w:tplc="DCFA2124">
      <w:start w:val="2"/>
      <w:numFmt w:val="decimal"/>
      <w:lvlText w:val="%1)"/>
      <w:lvlJc w:val="left"/>
    </w:lvl>
    <w:lvl w:ilvl="1" w:tplc="B48E4CB8">
      <w:numFmt w:val="decimal"/>
      <w:lvlText w:val=""/>
      <w:lvlJc w:val="left"/>
    </w:lvl>
    <w:lvl w:ilvl="2" w:tplc="82DE225E">
      <w:numFmt w:val="decimal"/>
      <w:lvlText w:val=""/>
      <w:lvlJc w:val="left"/>
    </w:lvl>
    <w:lvl w:ilvl="3" w:tplc="BFF0DAAC">
      <w:numFmt w:val="decimal"/>
      <w:lvlText w:val=""/>
      <w:lvlJc w:val="left"/>
    </w:lvl>
    <w:lvl w:ilvl="4" w:tplc="977280DA">
      <w:numFmt w:val="decimal"/>
      <w:lvlText w:val=""/>
      <w:lvlJc w:val="left"/>
    </w:lvl>
    <w:lvl w:ilvl="5" w:tplc="8954CD54">
      <w:numFmt w:val="decimal"/>
      <w:lvlText w:val=""/>
      <w:lvlJc w:val="left"/>
    </w:lvl>
    <w:lvl w:ilvl="6" w:tplc="C3C62B8A">
      <w:numFmt w:val="decimal"/>
      <w:lvlText w:val=""/>
      <w:lvlJc w:val="left"/>
    </w:lvl>
    <w:lvl w:ilvl="7" w:tplc="BFCCA4F6">
      <w:numFmt w:val="decimal"/>
      <w:lvlText w:val=""/>
      <w:lvlJc w:val="left"/>
    </w:lvl>
    <w:lvl w:ilvl="8" w:tplc="E7647E62">
      <w:numFmt w:val="decimal"/>
      <w:lvlText w:val=""/>
      <w:lvlJc w:val="left"/>
    </w:lvl>
  </w:abstractNum>
  <w:abstractNum w:abstractNumId="2">
    <w:nsid w:val="7B6106D7"/>
    <w:multiLevelType w:val="hybridMultilevel"/>
    <w:tmpl w:val="3552E19E"/>
    <w:lvl w:ilvl="0" w:tplc="0419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0"/>
    <w:rsid w:val="00023BBD"/>
    <w:rsid w:val="00317800"/>
    <w:rsid w:val="003E0FFD"/>
    <w:rsid w:val="00D1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BBD"/>
    <w:rPr>
      <w:b/>
      <w:bCs/>
    </w:rPr>
  </w:style>
  <w:style w:type="character" w:styleId="a4">
    <w:name w:val="Emphasis"/>
    <w:basedOn w:val="a0"/>
    <w:uiPriority w:val="20"/>
    <w:qFormat/>
    <w:rsid w:val="00023BBD"/>
    <w:rPr>
      <w:i/>
      <w:iCs/>
    </w:rPr>
  </w:style>
  <w:style w:type="paragraph" w:styleId="a5">
    <w:name w:val="List Paragraph"/>
    <w:basedOn w:val="a"/>
    <w:uiPriority w:val="34"/>
    <w:qFormat/>
    <w:rsid w:val="00023BB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0FFD"/>
    <w:rPr>
      <w:color w:val="0000FF"/>
      <w:u w:val="single"/>
    </w:rPr>
  </w:style>
  <w:style w:type="table" w:styleId="a7">
    <w:name w:val="Table Grid"/>
    <w:basedOn w:val="a1"/>
    <w:uiPriority w:val="59"/>
    <w:rsid w:val="003E0F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BBD"/>
    <w:rPr>
      <w:b/>
      <w:bCs/>
    </w:rPr>
  </w:style>
  <w:style w:type="character" w:styleId="a4">
    <w:name w:val="Emphasis"/>
    <w:basedOn w:val="a0"/>
    <w:uiPriority w:val="20"/>
    <w:qFormat/>
    <w:rsid w:val="00023BBD"/>
    <w:rPr>
      <w:i/>
      <w:iCs/>
    </w:rPr>
  </w:style>
  <w:style w:type="paragraph" w:styleId="a5">
    <w:name w:val="List Paragraph"/>
    <w:basedOn w:val="a"/>
    <w:uiPriority w:val="34"/>
    <w:qFormat/>
    <w:rsid w:val="00023BB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0FFD"/>
    <w:rPr>
      <w:color w:val="0000FF"/>
      <w:u w:val="single"/>
    </w:rPr>
  </w:style>
  <w:style w:type="table" w:styleId="a7">
    <w:name w:val="Table Grid"/>
    <w:basedOn w:val="a1"/>
    <w:uiPriority w:val="59"/>
    <w:rsid w:val="003E0F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2020-10-10T13:25:00Z</dcterms:created>
  <dcterms:modified xsi:type="dcterms:W3CDTF">2020-10-10T13:30:00Z</dcterms:modified>
</cp:coreProperties>
</file>