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Аннотация к рабочей программе </w:t>
      </w:r>
    </w:p>
    <w:p w:rsid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по учебному предмету</w:t>
      </w:r>
      <w:r w:rsidR="00C46D0D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C46D0D">
        <w:rPr>
          <w:rFonts w:ascii="Times New Roman" w:hAnsi="Times New Roman" w:cs="Times New Roman"/>
          <w:b/>
          <w:caps/>
          <w:sz w:val="28"/>
          <w:szCs w:val="24"/>
        </w:rPr>
        <w:t xml:space="preserve">«Астрономия» </w:t>
      </w:r>
    </w:p>
    <w:p w:rsidR="005632B9" w:rsidRPr="00C46D0D" w:rsidRDefault="005632B9" w:rsidP="00C346E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C46D0D">
        <w:rPr>
          <w:rFonts w:ascii="Times New Roman" w:hAnsi="Times New Roman" w:cs="Times New Roman"/>
          <w:b/>
          <w:caps/>
          <w:sz w:val="28"/>
          <w:szCs w:val="24"/>
        </w:rPr>
        <w:t>среднее общее образование</w:t>
      </w:r>
    </w:p>
    <w:p w:rsidR="00202CFC" w:rsidRPr="00C346EE" w:rsidRDefault="008A7B4C" w:rsidP="00D501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202CFC" w:rsidRPr="00C346EE">
        <w:rPr>
          <w:rFonts w:ascii="Times New Roman" w:hAnsi="Times New Roman" w:cs="Times New Roman"/>
          <w:b/>
          <w:sz w:val="28"/>
          <w:szCs w:val="24"/>
        </w:rPr>
        <w:t>Документы</w:t>
      </w:r>
    </w:p>
    <w:p w:rsidR="00C346EE" w:rsidRDefault="00C346EE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C346EE" w:rsidRPr="00D50199" w:rsidRDefault="00C346EE" w:rsidP="00D50199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bCs/>
          <w:color w:val="22272F"/>
          <w:sz w:val="27"/>
          <w:szCs w:val="27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Федеральный государственный образовательный стандарт среднего общего образования</w:t>
      </w:r>
      <w:r w:rsid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(утв.</w:t>
      </w:r>
      <w:r w:rsid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0F4A91">
        <w:fldChar w:fldCharType="begin"/>
      </w:r>
      <w:r w:rsidR="000F4A91">
        <w:instrText xml:space="preserve"> HYPERLINK "https://base.garant.ru/70188902/" </w:instrText>
      </w:r>
      <w:r w:rsidR="000F4A91">
        <w:fldChar w:fldCharType="separate"/>
      </w:r>
      <w:r w:rsidR="00D50199" w:rsidRPr="00D50199">
        <w:rPr>
          <w:rFonts w:ascii="Times New Roman" w:eastAsia="Calibri" w:hAnsi="Times New Roman" w:cs="Times New Roman"/>
          <w:bCs/>
          <w:color w:val="3272C0"/>
          <w:sz w:val="24"/>
          <w:lang w:eastAsia="en-US"/>
        </w:rPr>
        <w:t>приказом</w:t>
      </w:r>
      <w:r w:rsidR="000F4A91">
        <w:rPr>
          <w:rFonts w:ascii="Times New Roman" w:eastAsia="Calibri" w:hAnsi="Times New Roman" w:cs="Times New Roman"/>
          <w:bCs/>
          <w:color w:val="3272C0"/>
          <w:sz w:val="24"/>
          <w:lang w:eastAsia="en-US"/>
        </w:rPr>
        <w:fldChar w:fldCharType="end"/>
      </w:r>
      <w:r w:rsid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Министерства образования и науки РФ от 17 мая 2012</w:t>
      </w:r>
      <w:r w:rsid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 xml:space="preserve"> г. N</w:t>
      </w:r>
      <w:r w:rsidR="00D50199" w:rsidRPr="00D50199">
        <w:rPr>
          <w:rFonts w:ascii="Times New Roman" w:eastAsia="Calibri" w:hAnsi="Times New Roman" w:cs="Times New Roman"/>
          <w:bCs/>
          <w:color w:val="22272F"/>
          <w:sz w:val="24"/>
          <w:szCs w:val="24"/>
          <w:shd w:val="clear" w:color="auto" w:fill="FFFFFF"/>
          <w:lang w:eastAsia="en-US"/>
        </w:rPr>
        <w:t>413)(с изменениями и дополнениями)</w:t>
      </w:r>
    </w:p>
    <w:p w:rsidR="005632B9" w:rsidRPr="00DF4E41" w:rsidRDefault="008A7B4C" w:rsidP="00D50199">
      <w:pPr>
        <w:pStyle w:val="2"/>
        <w:spacing w:line="240" w:lineRule="auto"/>
        <w:ind w:firstLine="567"/>
        <w:rPr>
          <w:b/>
          <w:color w:val="auto"/>
        </w:rPr>
      </w:pPr>
      <w:r>
        <w:rPr>
          <w:b/>
          <w:color w:val="auto"/>
        </w:rPr>
        <w:t xml:space="preserve">2. </w:t>
      </w:r>
      <w:r w:rsidR="00202CFC" w:rsidRPr="00DF4E41">
        <w:rPr>
          <w:b/>
          <w:color w:val="auto"/>
        </w:rPr>
        <w:t>Комплект/учебники</w:t>
      </w:r>
    </w:p>
    <w:p w:rsidR="005632B9" w:rsidRPr="00C346EE" w:rsidRDefault="005632B9" w:rsidP="00D50199">
      <w:pPr>
        <w:pStyle w:val="2"/>
        <w:spacing w:line="240" w:lineRule="auto"/>
        <w:ind w:firstLine="567"/>
        <w:rPr>
          <w:color w:val="auto"/>
          <w:sz w:val="24"/>
        </w:rPr>
      </w:pPr>
      <w:r w:rsidRPr="00C346EE">
        <w:rPr>
          <w:rFonts w:eastAsiaTheme="minorHAnsi"/>
          <w:color w:val="auto"/>
          <w:sz w:val="24"/>
          <w:lang w:eastAsia="en-US"/>
        </w:rPr>
        <w:t xml:space="preserve">Б. А. Воронцов-Вельяминов, Е. К. </w:t>
      </w:r>
      <w:proofErr w:type="spellStart"/>
      <w:r w:rsidRPr="00C346EE">
        <w:rPr>
          <w:rFonts w:eastAsiaTheme="minorHAnsi"/>
          <w:color w:val="auto"/>
          <w:sz w:val="24"/>
          <w:lang w:eastAsia="en-US"/>
        </w:rPr>
        <w:t>Страут</w:t>
      </w:r>
      <w:proofErr w:type="spellEnd"/>
      <w:r w:rsidR="00C346EE">
        <w:rPr>
          <w:rFonts w:eastAsiaTheme="minorHAnsi"/>
          <w:color w:val="auto"/>
          <w:sz w:val="24"/>
          <w:lang w:eastAsia="en-US"/>
        </w:rPr>
        <w:t xml:space="preserve">. </w:t>
      </w:r>
      <w:r w:rsidRPr="00C346EE">
        <w:rPr>
          <w:rFonts w:eastAsiaTheme="minorHAnsi"/>
          <w:color w:val="auto"/>
          <w:sz w:val="24"/>
          <w:lang w:eastAsia="en-US"/>
        </w:rPr>
        <w:t>Астрономия. 11 класс. – М.: Дрофа, 2013</w:t>
      </w:r>
    </w:p>
    <w:p w:rsidR="00D50199" w:rsidRPr="00D50199" w:rsidRDefault="00D50199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D50199">
        <w:rPr>
          <w:rFonts w:ascii="Times New Roman" w:eastAsia="Times New Roman" w:hAnsi="Times New Roman" w:cs="Times New Roman"/>
          <w:b/>
          <w:sz w:val="28"/>
          <w:szCs w:val="24"/>
        </w:rPr>
        <w:t xml:space="preserve">2. Предметные </w:t>
      </w:r>
      <w:r w:rsidRPr="00D50199">
        <w:rPr>
          <w:rFonts w:ascii="Times New Roman" w:eastAsia="Times New Roman" w:hAnsi="Times New Roman" w:cs="Times New Roman"/>
          <w:b/>
          <w:bCs/>
          <w:sz w:val="28"/>
          <w:szCs w:val="24"/>
        </w:rPr>
        <w:t>результаты освоения основной образовательной программы основного общего образования</w:t>
      </w:r>
    </w:p>
    <w:p w:rsidR="00D50199" w:rsidRPr="00D50199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воспроизводить сведения по истории развития астрономии, о ее связях с физикой и математикой;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5"/>
        </w:numPr>
        <w:tabs>
          <w:tab w:val="left" w:pos="694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D50199" w:rsidRPr="00D50199" w:rsidRDefault="00D50199" w:rsidP="00D50199">
      <w:pPr>
        <w:numPr>
          <w:ilvl w:val="0"/>
          <w:numId w:val="5"/>
        </w:numPr>
        <w:tabs>
          <w:tab w:val="left" w:pos="6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необходимость введения високосных лет и нового календарного стиля;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2" w:lineRule="auto"/>
        <w:ind w:right="20"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применять звездную карту для поиска на небе определенных созвездий и звезд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>оспроизводить исторические сведения о становлении и развитии гелиоцентрической системы мира;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вычислять расстояние до планет по горизонтальному параллаксу, а их размеры — по угловым размерам и расстоянию;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формулировать законы Кеплера, определять массы планет на основе третьего (уточненного) закона Кеплера;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8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3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>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50199" w:rsidRPr="00D50199" w:rsidRDefault="00D50199" w:rsidP="00D50199">
      <w:pPr>
        <w:spacing w:after="0" w:line="3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31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D50199">
        <w:rPr>
          <w:rFonts w:ascii="Times New Roman" w:eastAsia="Times New Roman" w:hAnsi="Times New Roman" w:cs="Times New Roman"/>
          <w:sz w:val="24"/>
          <w:szCs w:val="24"/>
        </w:rPr>
        <w:t>метеороиды</w:t>
      </w:r>
      <w:proofErr w:type="spellEnd"/>
      <w:r w:rsidRPr="00D50199">
        <w:rPr>
          <w:rFonts w:ascii="Times New Roman" w:eastAsia="Times New Roman" w:hAnsi="Times New Roman" w:cs="Times New Roman"/>
          <w:sz w:val="24"/>
          <w:szCs w:val="24"/>
        </w:rPr>
        <w:t>, метеоры, болиды, метеориты);</w:t>
      </w:r>
      <w:proofErr w:type="gramEnd"/>
    </w:p>
    <w:p w:rsidR="00D50199" w:rsidRPr="00D50199" w:rsidRDefault="00D50199" w:rsidP="00D50199">
      <w:pPr>
        <w:spacing w:after="0" w:line="1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природу Луны и объяснять причины ее отличия от Земли;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перечислять существенные различия природы двух групп планет и объяснять причины их возникновения;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проводить сравнение Меркурия, Венеры и Марса с Землей по рельефу поверхности</w:t>
      </w:r>
    </w:p>
    <w:p w:rsidR="00D50199" w:rsidRPr="00D50199" w:rsidRDefault="00D50199" w:rsidP="00D50199">
      <w:pPr>
        <w:numPr>
          <w:ilvl w:val="0"/>
          <w:numId w:val="6"/>
        </w:numPr>
        <w:tabs>
          <w:tab w:val="left" w:pos="18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составу атмосфер, указывать следы эволюционных изменений природы этих планет;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 характерные  особенности  природы  планет-гигантов,  их  спутников и</w:t>
      </w:r>
    </w:p>
    <w:p w:rsidR="00D50199" w:rsidRPr="00D50199" w:rsidRDefault="00D50199" w:rsidP="00D50199">
      <w:pPr>
        <w:spacing w:after="0" w:line="240" w:lineRule="auto"/>
        <w:ind w:left="7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колец;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последствия падения на Землю крупных метеоритов;</w:t>
      </w:r>
    </w:p>
    <w:p w:rsidR="00D50199" w:rsidRPr="00D50199" w:rsidRDefault="00D50199" w:rsidP="00D50199">
      <w:pPr>
        <w:spacing w:after="0" w:line="28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объяснять сущность </w:t>
      </w:r>
      <w:proofErr w:type="spellStart"/>
      <w:r w:rsidRPr="00D50199">
        <w:rPr>
          <w:rFonts w:ascii="Times New Roman" w:eastAsia="Times New Roman" w:hAnsi="Times New Roman" w:cs="Times New Roman"/>
          <w:sz w:val="24"/>
          <w:szCs w:val="24"/>
        </w:rPr>
        <w:t>астероидно</w:t>
      </w:r>
      <w:proofErr w:type="spellEnd"/>
      <w:r w:rsidRPr="00D50199">
        <w:rPr>
          <w:rFonts w:ascii="Times New Roman" w:eastAsia="Times New Roman" w:hAnsi="Times New Roman" w:cs="Times New Roman"/>
          <w:sz w:val="24"/>
          <w:szCs w:val="24"/>
        </w:rPr>
        <w:t>-кометной опасности, возможности и способы ее предотвращения;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физическое состояние вещества Солнца и звезд и источники их</w:t>
      </w:r>
    </w:p>
    <w:p w:rsidR="00D50199" w:rsidRPr="00D50199" w:rsidRDefault="00D50199" w:rsidP="00D50199">
      <w:pPr>
        <w:spacing w:after="0" w:line="2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spacing w:after="0" w:line="240" w:lineRule="auto"/>
        <w:ind w:left="7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энергии;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1"/>
          <w:numId w:val="6"/>
        </w:numPr>
        <w:tabs>
          <w:tab w:val="left" w:pos="1001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внутреннее строение Солнца и способы передачи энергии из центра к поверхности;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механизм возникновения на Солнце грануляции и пятен;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D50199" w:rsidRPr="00D50199" w:rsidRDefault="00D50199" w:rsidP="00D50199">
      <w:pPr>
        <w:numPr>
          <w:ilvl w:val="1"/>
          <w:numId w:val="6"/>
        </w:numPr>
        <w:tabs>
          <w:tab w:val="left" w:pos="987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вычислять расстояние до звезд по годичному параллаксу;</w:t>
      </w:r>
    </w:p>
    <w:p w:rsidR="00D50199" w:rsidRPr="00D50199" w:rsidRDefault="00D50199" w:rsidP="00D50199">
      <w:pPr>
        <w:spacing w:after="0" w:line="239" w:lineRule="auto"/>
        <w:ind w:right="20" w:firstLine="567"/>
        <w:rPr>
          <w:rFonts w:ascii="Times New Roman" w:eastAsia="Times New Roman" w:hAnsi="Times New Roman" w:cs="Times New Roman"/>
          <w:sz w:val="20"/>
          <w:szCs w:val="20"/>
        </w:rPr>
      </w:pPr>
      <w:r w:rsidRPr="00D50199">
        <w:rPr>
          <w:rFonts w:ascii="Symbol" w:eastAsia="Symbol" w:hAnsi="Symbol" w:cs="Symbol"/>
          <w:sz w:val="24"/>
          <w:szCs w:val="24"/>
        </w:rPr>
        <w:t></w:t>
      </w:r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называть основные отличительные особенности звезд различных последовательностей на диаграмме «спектр — светимость»;</w:t>
      </w:r>
    </w:p>
    <w:p w:rsidR="00D50199" w:rsidRPr="00D50199" w:rsidRDefault="00D50199" w:rsidP="00D50199">
      <w:pPr>
        <w:spacing w:after="0" w:line="1" w:lineRule="exact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40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причины изменения светимости переменных звезд;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механизм вспышек новых и сверхновых;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оценивать время существования звезд в зависимости от их массы;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описывать этапы формирования и эволюции звезды;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параметры Галактики (размеры, состав, структура и кинематика);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распознавать типы галактик (спиральные, эллиптические, неправильные);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сравнивать выводы А. Эйнштейна и А. А. Фридмана относительно модели Вселенной;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8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формулировать закон Хаббла;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галактик на основе закона Хаббла; по светимости сверхновых;</w:t>
      </w:r>
    </w:p>
    <w:p w:rsidR="00D50199" w:rsidRPr="00D50199" w:rsidRDefault="00D50199" w:rsidP="00D50199">
      <w:pPr>
        <w:numPr>
          <w:ilvl w:val="0"/>
          <w:numId w:val="7"/>
        </w:numPr>
        <w:tabs>
          <w:tab w:val="left" w:pos="980"/>
        </w:tabs>
        <w:spacing w:after="0" w:line="239" w:lineRule="auto"/>
        <w:ind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оценивать возраст Вселенной на основе постоянной Хаббла;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D50199" w:rsidRPr="00D50199" w:rsidRDefault="00D50199" w:rsidP="00D50199">
      <w:pPr>
        <w:spacing w:after="0" w:line="30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27" w:lineRule="auto"/>
        <w:ind w:right="20" w:firstLine="567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>классифицировать основные периоды эволюции Вселенной с момента начала ее расширения Большого взрыва;</w:t>
      </w:r>
    </w:p>
    <w:p w:rsidR="00D50199" w:rsidRPr="00D50199" w:rsidRDefault="00D50199" w:rsidP="00D50199">
      <w:pPr>
        <w:spacing w:after="0" w:line="29" w:lineRule="exact"/>
        <w:ind w:firstLine="567"/>
        <w:rPr>
          <w:rFonts w:ascii="Symbol" w:eastAsia="Symbol" w:hAnsi="Symbol" w:cs="Symbol"/>
          <w:sz w:val="24"/>
          <w:szCs w:val="24"/>
        </w:rPr>
      </w:pPr>
    </w:p>
    <w:p w:rsidR="00D50199" w:rsidRPr="00D50199" w:rsidRDefault="00D50199" w:rsidP="00D50199">
      <w:pPr>
        <w:numPr>
          <w:ilvl w:val="0"/>
          <w:numId w:val="7"/>
        </w:numPr>
        <w:tabs>
          <w:tab w:val="left" w:pos="994"/>
        </w:tabs>
        <w:spacing w:after="0" w:line="234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D50199">
        <w:rPr>
          <w:rFonts w:ascii="Times New Roman" w:eastAsia="Times New Roman" w:hAnsi="Times New Roman" w:cs="Times New Roman"/>
          <w:sz w:val="24"/>
          <w:szCs w:val="24"/>
        </w:rPr>
        <w:t>антитяготения</w:t>
      </w:r>
      <w:proofErr w:type="spell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«темной энергии» — вида материи, природа которой еще неизвестна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gramStart"/>
      <w:r w:rsidRPr="00D5019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50199">
        <w:rPr>
          <w:rFonts w:ascii="Times New Roman" w:eastAsia="Times New Roman" w:hAnsi="Times New Roman" w:cs="Times New Roman"/>
          <w:sz w:val="24"/>
          <w:szCs w:val="24"/>
        </w:rPr>
        <w:t>истематизировать знания о методах исследования и современном состоянии проблемы существования жизни во Вселенной.</w:t>
      </w:r>
    </w:p>
    <w:p w:rsidR="00202CFC" w:rsidRPr="0069345A" w:rsidRDefault="00D50199" w:rsidP="00D501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8A7B4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. </w:t>
      </w:r>
      <w:r w:rsidR="00202CFC" w:rsidRPr="0069345A">
        <w:rPr>
          <w:rFonts w:ascii="Times New Roman" w:eastAsia="Times New Roman" w:hAnsi="Times New Roman" w:cs="Times New Roman"/>
          <w:b/>
          <w:bCs/>
          <w:sz w:val="28"/>
          <w:szCs w:val="24"/>
        </w:rPr>
        <w:t>Место предмета в учебном плане</w:t>
      </w:r>
    </w:p>
    <w:p w:rsidR="00202CFC" w:rsidRPr="00C346EE" w:rsidRDefault="00202CFC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учебному плану МКОУ Харловская СОШ для изучения предмета «Астрономия» отводится 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 (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</w:t>
      </w:r>
      <w:r w:rsidRPr="00C346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 w:rsidR="00D501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часа)</w:t>
      </w:r>
    </w:p>
    <w:p w:rsidR="00CF2267" w:rsidRPr="00DB733C" w:rsidRDefault="00D50199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="008A7B4C">
        <w:rPr>
          <w:rFonts w:ascii="Times New Roman" w:eastAsia="Times New Roman" w:hAnsi="Times New Roman" w:cs="Times New Roman"/>
          <w:b/>
          <w:sz w:val="28"/>
          <w:szCs w:val="24"/>
        </w:rPr>
        <w:t xml:space="preserve">. </w:t>
      </w:r>
      <w:r w:rsidR="00CF2267" w:rsidRPr="00DB733C">
        <w:rPr>
          <w:rFonts w:ascii="Times New Roman" w:eastAsia="Times New Roman" w:hAnsi="Times New Roman" w:cs="Times New Roman"/>
          <w:b/>
          <w:sz w:val="28"/>
          <w:szCs w:val="24"/>
        </w:rPr>
        <w:t>Периодичность и формы текущего контроля и промежуточной аттестации.</w:t>
      </w:r>
    </w:p>
    <w:p w:rsidR="00F617C9" w:rsidRPr="00C46D0D" w:rsidRDefault="00CF2267" w:rsidP="00D50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733C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="00C46D0D" w:rsidRPr="00C46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D0D" w:rsidRPr="00DB733C">
        <w:rPr>
          <w:rFonts w:ascii="Times New Roman" w:eastAsia="Times New Roman" w:hAnsi="Times New Roman" w:cs="Times New Roman"/>
          <w:sz w:val="24"/>
          <w:szCs w:val="24"/>
        </w:rPr>
        <w:t>Используемые виды контроля: текущий,</w:t>
      </w:r>
      <w:r w:rsidR="00C46D0D">
        <w:rPr>
          <w:rFonts w:ascii="Times New Roman" w:eastAsia="Times New Roman" w:hAnsi="Times New Roman" w:cs="Times New Roman"/>
          <w:sz w:val="24"/>
          <w:szCs w:val="24"/>
        </w:rPr>
        <w:t xml:space="preserve"> тематический,</w:t>
      </w:r>
      <w:r w:rsidR="00C46D0D" w:rsidRPr="00DB733C">
        <w:rPr>
          <w:rFonts w:ascii="Times New Roman" w:eastAsia="Times New Roman" w:hAnsi="Times New Roman" w:cs="Times New Roman"/>
          <w:sz w:val="24"/>
          <w:szCs w:val="24"/>
        </w:rPr>
        <w:t xml:space="preserve"> промежуточный и итоговый.</w:t>
      </w:r>
    </w:p>
    <w:sectPr w:rsidR="00F617C9" w:rsidRPr="00C46D0D" w:rsidSect="00D50199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5108F5AE"/>
    <w:lvl w:ilvl="0" w:tplc="C3F2D2C8">
      <w:start w:val="1"/>
      <w:numFmt w:val="bullet"/>
      <w:lvlText w:val=""/>
      <w:lvlJc w:val="left"/>
    </w:lvl>
    <w:lvl w:ilvl="1" w:tplc="DC58A5B6">
      <w:numFmt w:val="decimal"/>
      <w:lvlText w:val=""/>
      <w:lvlJc w:val="left"/>
    </w:lvl>
    <w:lvl w:ilvl="2" w:tplc="E77E7E20">
      <w:numFmt w:val="decimal"/>
      <w:lvlText w:val=""/>
      <w:lvlJc w:val="left"/>
    </w:lvl>
    <w:lvl w:ilvl="3" w:tplc="17521F92">
      <w:numFmt w:val="decimal"/>
      <w:lvlText w:val=""/>
      <w:lvlJc w:val="left"/>
    </w:lvl>
    <w:lvl w:ilvl="4" w:tplc="63ECEE04">
      <w:numFmt w:val="decimal"/>
      <w:lvlText w:val=""/>
      <w:lvlJc w:val="left"/>
    </w:lvl>
    <w:lvl w:ilvl="5" w:tplc="C6DC6DFE">
      <w:numFmt w:val="decimal"/>
      <w:lvlText w:val=""/>
      <w:lvlJc w:val="left"/>
    </w:lvl>
    <w:lvl w:ilvl="6" w:tplc="1E5629D0">
      <w:numFmt w:val="decimal"/>
      <w:lvlText w:val=""/>
      <w:lvlJc w:val="left"/>
    </w:lvl>
    <w:lvl w:ilvl="7" w:tplc="9252BBC8">
      <w:numFmt w:val="decimal"/>
      <w:lvlText w:val=""/>
      <w:lvlJc w:val="left"/>
    </w:lvl>
    <w:lvl w:ilvl="8" w:tplc="5D307BB4">
      <w:numFmt w:val="decimal"/>
      <w:lvlText w:val=""/>
      <w:lvlJc w:val="left"/>
    </w:lvl>
  </w:abstractNum>
  <w:abstractNum w:abstractNumId="1">
    <w:nsid w:val="0000390C"/>
    <w:multiLevelType w:val="hybridMultilevel"/>
    <w:tmpl w:val="5BFC3040"/>
    <w:lvl w:ilvl="0" w:tplc="84BE1156">
      <w:start w:val="1"/>
      <w:numFmt w:val="bullet"/>
      <w:lvlText w:val=""/>
      <w:lvlJc w:val="left"/>
    </w:lvl>
    <w:lvl w:ilvl="1" w:tplc="4F0AB960">
      <w:numFmt w:val="decimal"/>
      <w:lvlText w:val=""/>
      <w:lvlJc w:val="left"/>
    </w:lvl>
    <w:lvl w:ilvl="2" w:tplc="4BDCBE22">
      <w:numFmt w:val="decimal"/>
      <w:lvlText w:val=""/>
      <w:lvlJc w:val="left"/>
    </w:lvl>
    <w:lvl w:ilvl="3" w:tplc="C3BCB24E">
      <w:numFmt w:val="decimal"/>
      <w:lvlText w:val=""/>
      <w:lvlJc w:val="left"/>
    </w:lvl>
    <w:lvl w:ilvl="4" w:tplc="EBC6B84A">
      <w:numFmt w:val="decimal"/>
      <w:lvlText w:val=""/>
      <w:lvlJc w:val="left"/>
    </w:lvl>
    <w:lvl w:ilvl="5" w:tplc="93BE66E8">
      <w:numFmt w:val="decimal"/>
      <w:lvlText w:val=""/>
      <w:lvlJc w:val="left"/>
    </w:lvl>
    <w:lvl w:ilvl="6" w:tplc="5D88C2C2">
      <w:numFmt w:val="decimal"/>
      <w:lvlText w:val=""/>
      <w:lvlJc w:val="left"/>
    </w:lvl>
    <w:lvl w:ilvl="7" w:tplc="24C02F7C">
      <w:numFmt w:val="decimal"/>
      <w:lvlText w:val=""/>
      <w:lvlJc w:val="left"/>
    </w:lvl>
    <w:lvl w:ilvl="8" w:tplc="F4B440D6">
      <w:numFmt w:val="decimal"/>
      <w:lvlText w:val=""/>
      <w:lvlJc w:val="left"/>
    </w:lvl>
  </w:abstractNum>
  <w:abstractNum w:abstractNumId="2">
    <w:nsid w:val="00007E87"/>
    <w:multiLevelType w:val="hybridMultilevel"/>
    <w:tmpl w:val="39DC09E2"/>
    <w:lvl w:ilvl="0" w:tplc="871CBE68">
      <w:start w:val="1"/>
      <w:numFmt w:val="bullet"/>
      <w:lvlText w:val="и"/>
      <w:lvlJc w:val="left"/>
    </w:lvl>
    <w:lvl w:ilvl="1" w:tplc="26342100">
      <w:start w:val="1"/>
      <w:numFmt w:val="bullet"/>
      <w:lvlText w:val=""/>
      <w:lvlJc w:val="left"/>
    </w:lvl>
    <w:lvl w:ilvl="2" w:tplc="7DF0EF00">
      <w:numFmt w:val="decimal"/>
      <w:lvlText w:val=""/>
      <w:lvlJc w:val="left"/>
    </w:lvl>
    <w:lvl w:ilvl="3" w:tplc="9D64A300">
      <w:numFmt w:val="decimal"/>
      <w:lvlText w:val=""/>
      <w:lvlJc w:val="left"/>
    </w:lvl>
    <w:lvl w:ilvl="4" w:tplc="E34EA514">
      <w:numFmt w:val="decimal"/>
      <w:lvlText w:val=""/>
      <w:lvlJc w:val="left"/>
    </w:lvl>
    <w:lvl w:ilvl="5" w:tplc="650C0602">
      <w:numFmt w:val="decimal"/>
      <w:lvlText w:val=""/>
      <w:lvlJc w:val="left"/>
    </w:lvl>
    <w:lvl w:ilvl="6" w:tplc="F1AE55D8">
      <w:numFmt w:val="decimal"/>
      <w:lvlText w:val=""/>
      <w:lvlJc w:val="left"/>
    </w:lvl>
    <w:lvl w:ilvl="7" w:tplc="AFA02CAA">
      <w:numFmt w:val="decimal"/>
      <w:lvlText w:val=""/>
      <w:lvlJc w:val="left"/>
    </w:lvl>
    <w:lvl w:ilvl="8" w:tplc="01C4F408">
      <w:numFmt w:val="decimal"/>
      <w:lvlText w:val=""/>
      <w:lvlJc w:val="left"/>
    </w:lvl>
  </w:abstractNum>
  <w:abstractNum w:abstractNumId="3">
    <w:nsid w:val="1EC81C4F"/>
    <w:multiLevelType w:val="hybridMultilevel"/>
    <w:tmpl w:val="E778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260B3D"/>
    <w:multiLevelType w:val="hybridMultilevel"/>
    <w:tmpl w:val="9BB4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2F7DDC"/>
    <w:multiLevelType w:val="hybridMultilevel"/>
    <w:tmpl w:val="57C0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2B9"/>
    <w:rsid w:val="00077C20"/>
    <w:rsid w:val="000D096C"/>
    <w:rsid w:val="000F4A91"/>
    <w:rsid w:val="001F757F"/>
    <w:rsid w:val="00202CFC"/>
    <w:rsid w:val="00265096"/>
    <w:rsid w:val="005632B9"/>
    <w:rsid w:val="006244AE"/>
    <w:rsid w:val="00681958"/>
    <w:rsid w:val="0069345A"/>
    <w:rsid w:val="008346CF"/>
    <w:rsid w:val="008A7B4C"/>
    <w:rsid w:val="008C2129"/>
    <w:rsid w:val="0097122B"/>
    <w:rsid w:val="00C346EE"/>
    <w:rsid w:val="00C46D0D"/>
    <w:rsid w:val="00CF2267"/>
    <w:rsid w:val="00D50199"/>
    <w:rsid w:val="00DF4E41"/>
    <w:rsid w:val="00E6754C"/>
    <w:rsid w:val="00F617C9"/>
    <w:rsid w:val="00F6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63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2B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uiPriority w:val="1"/>
    <w:qFormat/>
    <w:rsid w:val="00563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56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63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3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632B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5632B9"/>
    <w:rPr>
      <w:rFonts w:ascii="Times New Roman" w:eastAsia="Times New Roman" w:hAnsi="Times New Roman" w:cs="Times New Roman"/>
      <w:color w:val="000000" w:themeColor="text1"/>
      <w:sz w:val="28"/>
      <w:szCs w:val="24"/>
      <w:lang w:eastAsia="ru-RU"/>
    </w:rPr>
  </w:style>
  <w:style w:type="paragraph" w:styleId="a3">
    <w:name w:val="No Spacing"/>
    <w:uiPriority w:val="1"/>
    <w:qFormat/>
    <w:rsid w:val="005632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5632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63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32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000</cp:lastModifiedBy>
  <cp:revision>6</cp:revision>
  <dcterms:created xsi:type="dcterms:W3CDTF">2019-03-07T06:34:00Z</dcterms:created>
  <dcterms:modified xsi:type="dcterms:W3CDTF">2020-10-10T13:19:00Z</dcterms:modified>
</cp:coreProperties>
</file>